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cecc89e09485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8980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"BRAĆA SELJAN" 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1.666.252,48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1.880.943,35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1.590.403,47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1.882.003,24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1.059,89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102.942,14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70.971,31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102.755,74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70.833,05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26.906,73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71.892,94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267,2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godine prihodi poslovanja ostvareni su u iznosu od 1.880.943,35 €. Najznačajnije povećanje odnosi se na prihode za zaposlene i na prihode temeljem prijenosa EU sredstava. Ukupni rashodi poslovanja od 1. siječnja do 31. prosinca 2025. godine iznose 1.882.003,24 € što je povećano u odnosu na prethodnu godinu što proizlazi da je u ovom razdoblju ostvaren manjak prihoda u iznosu 71.892,94€. Manjak prihoda odnosi se na plaće za zaposlene i na materijalne rashode koji nisu plaćeni krajem izvještajnog razdoblja.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1.284.129,25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1.432.824,76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111,6</w:t>
            </w:r>
          </w:p>
        </w:tc>
      </w:tr>
    </w:tbl>
    <w:p>
      <w:pPr>
        <w:spacing w:before="0" w:after="0"/>
      </w:pPr>
    </w:p>
    <w:p>
      <w:r>
        <w:t xml:space="preserve">Prihodi su povećani iz razloga povećanja rashoda za zaposlene i primitak sredstava temeljem prijenosa EU sredstava - Projekt Erasmus +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48.439,93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50.784,11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104,8</w:t>
            </w:r>
          </w:p>
        </w:tc>
      </w:tr>
    </w:tbl>
    <w:p>
      <w:pPr>
        <w:spacing w:before="0" w:after="0"/>
      </w:pPr>
    </w:p>
    <w:p>
      <w:r>
        <w:t xml:space="preserve">Prihod je povećan iz razloga povećanja broja učenika za koje roditelji participiraju uslugu Produženog boravka.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10.336,66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37.876,30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366,4</w:t>
            </w:r>
          </w:p>
        </w:tc>
      </w:tr>
    </w:tbl>
    <w:p>
      <w:pPr>
        <w:spacing w:before="0" w:after="0"/>
      </w:pPr>
    </w:p>
    <w:p>
      <w:r>
        <w:t xml:space="preserve">Prihod povećan iz razloga najma dijela školske zgrade u Domobranskoj ulici učenicima i djetnicima OŠ Dragojle Jarnević zbog obnove njihove matične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1.272.064,50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1.534.856,55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120,7</w:t>
            </w:r>
          </w:p>
        </w:tc>
      </w:tr>
    </w:tbl>
    <w:p>
      <w:pPr>
        <w:spacing w:before="0" w:after="0"/>
      </w:pPr>
    </w:p>
    <w:p>
      <w:r>
        <w:t xml:space="preserve">Rashodi su povećani zbog povećanja osnovice za zaposlene i povećanja bruto sata pomoćnicima u nastavi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4.160,51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119.378,48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2869,3</w:t>
            </w:r>
          </w:p>
        </w:tc>
      </w:tr>
    </w:tbl>
    <w:p>
      <w:pPr>
        <w:spacing w:before="0" w:after="0"/>
      </w:pPr>
    </w:p>
    <w:p>
      <w:r>
        <w:t xml:space="preserve">Obračunati prihodi poslovanja odnose se na ispostavljene račune za uslugu produženog boravka i obračun plaća za mjesec prosinac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34.350,00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704,6</w:t>
            </w:r>
          </w:p>
        </w:tc>
      </w:tr>
    </w:tbl>
    <w:p>
      <w:pPr>
        <w:spacing w:before="0" w:after="0"/>
      </w:pPr>
    </w:p>
    <w:p>
      <w:r>
        <w:t xml:space="preserve">Povećanje rashoda u odnosu na prethodnu godinu se odnosi na izradu projektne dokumentacije za izgradnju buduće školske sportske dvorane.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1.257.073,72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1.322.190,46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105,2</w:t>
            </w:r>
          </w:p>
        </w:tc>
      </w:tr>
    </w:tbl>
    <w:p>
      <w:pPr>
        <w:spacing w:before="0" w:after="0"/>
      </w:pPr>
    </w:p>
    <w:p>
      <w:r>
        <w:t xml:space="preserve">Imovina je u 2025. godini povećana iz razloga nabave računalne opreme, namještaja, zamjene dotrajalog hladnjaka u kuhinji, te nabave knjiga za školsku knjižnicu i udžbenika za školsku godinu 2025./2026.</w:t>
      </w:r>
    </w:p>
    <w:p>
      <w:r>
        <w:t xml:space="preserve">Povećanje se odnosi i na nematerijalnu proizvedenu imovinu zbog izrade projektne dokumentacije za izgradnju buduće sportske dvorane za školu.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1.692.600,57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1.874.281,73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</w:tbl>
    <w:p>
      <w:pPr>
        <w:spacing w:before="0" w:after="0"/>
      </w:pPr>
    </w:p>
    <w:p>
      <w:r>
        <w:t xml:space="preserve"> Osnovno obrazovanje (0912) = 1.874281,73 eura rashodi za poslovanje škole</w:t>
      </w:r>
    </w:p>
    <w:p>
      <w:r>
        <w:t xml:space="preserve"> 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78.692,82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Dodatne usluge u obrazovanju (096) = 78692,82 rashodi za namirnice za prehranu učenika u produženom boravku i rashodi za namirnice u projektu „shema  mlijeka“ – sve što se evidentira na kontu u računskom planu 322240 – Namirnice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7.106,68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7.106,68 EUR odnosi se na dospjele, a neplaćene obveze na dan 31.12., za koje je protekao ugovoreni rok plaćanja. Obveze proizlaze iz zaprimljenih računa za redovno poslovanje ustanove, čija je valuta plaćanja istekla do kraja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-510 PROGRAMI UNIJE</w:t>
      </w:r>
    </w:p>
    <w:p>
      <w:r>
        <w:t xml:space="preserve">Prihodi iznose 21.936,02 eura koji su sačinjeni od prihoda za Projekt Erasmus i školske Sheme mlijeko i medni dan. </w:t>
      </w:r>
    </w:p>
    <w:p>
      <w:r>
        <w:t xml:space="preserve"> </w:t>
      </w:r>
    </w:p>
    <w:p>
      <w:r>
        <w:t xml:space="preserve">EU IZVJEŠTA- 561 EUROPSKI SOCIJALNI FOND PLUS</w:t>
      </w:r>
    </w:p>
    <w:p>
      <w:r>
        <w:t xml:space="preserve">Prihodi u iznosu od 31423,77 eura su sačinjeni za financiranje plaća i ostalih materijalnih prava zaposlenika zaposlenih u sklopu projekta Pomoćnici u nastavi VII.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e500d143334695" /></Relationships>
</file>